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6F1D">
      <w:pPr>
        <w:spacing w:before="193" w:line="252" w:lineRule="auto"/>
        <w:ind w:left="1836" w:right="384" w:hanging="1786"/>
        <w:outlineLvl w:val="0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哈尔滨工程大学</w:t>
      </w:r>
      <w:r>
        <w:rPr>
          <w:rFonts w:hint="eastAsia" w:ascii="方正小标宋简体" w:hAnsi="方正小标宋简体" w:eastAsia="方正小标宋简体" w:cs="方正小标宋简体"/>
          <w:spacing w:val="-5"/>
          <w:sz w:val="40"/>
          <w:szCs w:val="40"/>
          <w:lang w:val="en-US" w:eastAsia="zh-CN"/>
        </w:rPr>
        <w:t>硕士专业</w:t>
      </w: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学位论文答辩委员会决议的主要内容和参考格式（修订）</w:t>
      </w:r>
    </w:p>
    <w:p w14:paraId="4690D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答辩决议一般应包括以下</w:t>
      </w:r>
      <w:r>
        <w:rPr>
          <w:rFonts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5</w:t>
      </w:r>
      <w:r>
        <w:rPr>
          <w:rFonts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部分内容：</w:t>
      </w:r>
    </w:p>
    <w:p w14:paraId="6D79AB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</w:pPr>
      <w:r>
        <w:rPr>
          <w:spacing w:val="2"/>
        </w:rPr>
        <w:t>第1部分 主要介绍</w:t>
      </w:r>
      <w:r>
        <w:rPr>
          <w:rFonts w:hint="eastAsia"/>
          <w:spacing w:val="2"/>
          <w:lang w:val="en-US" w:eastAsia="zh-CN"/>
        </w:rPr>
        <w:t>学位</w:t>
      </w:r>
      <w:r>
        <w:rPr>
          <w:spacing w:val="2"/>
        </w:rPr>
        <w:t>论文的选题、文献综述和论文研究的基本情况</w:t>
      </w:r>
      <w:r>
        <w:rPr>
          <w:rFonts w:hint="eastAsia"/>
          <w:spacing w:val="2"/>
          <w:lang w:eastAsia="zh-CN"/>
        </w:rPr>
        <w:t>。</w:t>
      </w:r>
      <w:r>
        <w:rPr>
          <w:spacing w:val="-4"/>
        </w:rPr>
        <w:t>如：</w:t>
      </w:r>
    </w:p>
    <w:p w14:paraId="3054E1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哈尔滨工程大学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        </w:t>
      </w:r>
      <w:r>
        <w:rPr>
          <w:rFonts w:ascii="宋体" w:hAnsi="宋体" w:eastAsia="宋体" w:cs="宋体"/>
          <w:spacing w:val="-6"/>
          <w:sz w:val="24"/>
          <w:szCs w:val="24"/>
        </w:rPr>
        <w:t>专业硕士研究生</w:t>
      </w:r>
      <w:r>
        <w:rPr>
          <w:rFonts w:ascii="宋体" w:hAnsi="宋体" w:eastAsia="宋体" w:cs="宋体"/>
          <w:spacing w:val="-9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spacing w:val="-7"/>
          <w:sz w:val="24"/>
          <w:szCs w:val="24"/>
        </w:rPr>
        <w:t>所完成的学位论文《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》……………………。</w:t>
      </w:r>
    </w:p>
    <w:p w14:paraId="61AE86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【</w:t>
      </w:r>
      <w:r>
        <w:rPr>
          <w:rFonts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说明：划线部分按照研究生的实际情况填写；虚线部分应根据学位论文和论文答辩的实际情况对学位论文的选题、文献综述和研究情况等进行描述</w:t>
      </w:r>
      <w:r>
        <w:rPr>
          <w:rFonts w:ascii="宋体" w:hAnsi="宋体" w:eastAsia="宋体" w:cs="宋体"/>
          <w:spacing w:val="-3"/>
          <w:sz w:val="24"/>
          <w:szCs w:val="24"/>
        </w:rPr>
        <w:t>】</w:t>
      </w:r>
    </w:p>
    <w:p w14:paraId="38D885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第2部分 主要阐述</w:t>
      </w:r>
      <w:r>
        <w:rPr>
          <w:rFonts w:hint="eastAsia"/>
          <w:spacing w:val="4"/>
          <w:lang w:val="en-US" w:eastAsia="zh-CN"/>
        </w:rPr>
        <w:t>学位</w:t>
      </w:r>
      <w:r>
        <w:rPr>
          <w:spacing w:val="4"/>
        </w:rPr>
        <w:t>论文的新见解（新意）或创新点，另可补充描</w:t>
      </w:r>
      <w:r>
        <w:rPr>
          <w:spacing w:val="6"/>
        </w:rPr>
        <w:t xml:space="preserve"> </w:t>
      </w:r>
      <w:r>
        <w:rPr>
          <w:spacing w:val="3"/>
        </w:rPr>
        <w:t>述本论文研究的突出特色（点）。如：</w:t>
      </w:r>
    </w:p>
    <w:p w14:paraId="0D1D2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6"/>
          <w:sz w:val="24"/>
          <w:szCs w:val="24"/>
        </w:rPr>
        <w:t>论文取得了下列研究成果：</w:t>
      </w:r>
    </w:p>
    <w:p w14:paraId="39D9CD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4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14"/>
          <w:sz w:val="24"/>
          <w:szCs w:val="24"/>
        </w:rPr>
        <w:t>1.</w:t>
      </w:r>
    </w:p>
    <w:p w14:paraId="1826EB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2.</w:t>
      </w:r>
    </w:p>
    <w:p w14:paraId="336405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第3部分 主要应对论文的结构、逻辑、写作规范、研究方法等方面</w:t>
      </w:r>
      <w:r>
        <w:rPr>
          <w:spacing w:val="6"/>
        </w:rPr>
        <w:t xml:space="preserve"> </w:t>
      </w:r>
      <w:r>
        <w:rPr>
          <w:spacing w:val="4"/>
        </w:rPr>
        <w:t>以及答辩情况做出评价，并说明是否达到研究生学位论文应有的学术水</w:t>
      </w:r>
      <w:r>
        <w:rPr>
          <w:spacing w:val="12"/>
        </w:rPr>
        <w:t xml:space="preserve"> </w:t>
      </w:r>
      <w:r>
        <w:rPr>
          <w:spacing w:val="-1"/>
        </w:rPr>
        <w:t>平。如：</w:t>
      </w:r>
    </w:p>
    <w:p w14:paraId="13A14C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………………………。答辩委员会委员认为作者（具有，基本具有</w:t>
      </w:r>
      <w:r>
        <w:rPr>
          <w:rFonts w:ascii="宋体" w:hAnsi="宋体" w:eastAsia="宋体" w:cs="宋体"/>
          <w:spacing w:val="-7"/>
          <w:sz w:val="24"/>
          <w:szCs w:val="24"/>
        </w:rPr>
        <w:t>，不具有）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坚实的基础理论和系统的专门知识</w:t>
      </w:r>
      <w:r>
        <w:rPr>
          <w:rFonts w:ascii="宋体" w:hAnsi="宋体" w:eastAsia="宋体" w:cs="宋体"/>
          <w:spacing w:val="-28"/>
          <w:sz w:val="24"/>
          <w:szCs w:val="24"/>
        </w:rPr>
        <w:t>，（</w:t>
      </w:r>
      <w:r>
        <w:rPr>
          <w:rFonts w:ascii="宋体" w:hAnsi="宋体" w:eastAsia="宋体" w:cs="宋体"/>
          <w:spacing w:val="-4"/>
          <w:sz w:val="24"/>
          <w:szCs w:val="24"/>
        </w:rPr>
        <w:t>具备，不具备）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承担专业实践</w:t>
      </w:r>
      <w:r>
        <w:rPr>
          <w:rFonts w:ascii="宋体" w:hAnsi="宋体" w:eastAsia="宋体" w:cs="宋体"/>
          <w:spacing w:val="-6"/>
          <w:sz w:val="24"/>
          <w:szCs w:val="24"/>
        </w:rPr>
        <w:t>工作的能力。</w:t>
      </w:r>
    </w:p>
    <w:p w14:paraId="181CF4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textAlignment w:val="baseline"/>
      </w:pPr>
      <w:r>
        <w:rPr>
          <w:spacing w:val="12"/>
        </w:rPr>
        <w:t>【说明：虚线部分是</w:t>
      </w:r>
      <w:r>
        <w:rPr>
          <w:rFonts w:ascii="仿宋" w:hAnsi="仿宋" w:eastAsia="仿宋" w:cs="仿宋"/>
          <w:spacing w:val="12"/>
        </w:rPr>
        <w:t>“</w:t>
      </w:r>
      <w:r>
        <w:rPr>
          <w:spacing w:val="12"/>
        </w:rPr>
        <w:t>对论文的结构、逻辑</w:t>
      </w:r>
      <w:r>
        <w:rPr>
          <w:spacing w:val="11"/>
        </w:rPr>
        <w:t>、写作规范、研究方法</w:t>
      </w:r>
      <w:r>
        <w:t xml:space="preserve"> </w:t>
      </w:r>
      <w:r>
        <w:rPr>
          <w:spacing w:val="10"/>
        </w:rPr>
        <w:t>等方面以及答辩情况做出的评价</w:t>
      </w:r>
      <w:r>
        <w:rPr>
          <w:spacing w:val="-83"/>
        </w:rPr>
        <w:t xml:space="preserve"> </w:t>
      </w:r>
      <w:r>
        <w:rPr>
          <w:rFonts w:ascii="仿宋" w:hAnsi="仿宋" w:eastAsia="仿宋" w:cs="仿宋"/>
          <w:spacing w:val="10"/>
        </w:rPr>
        <w:t>”</w:t>
      </w:r>
      <w:r>
        <w:rPr>
          <w:spacing w:val="10"/>
        </w:rPr>
        <w:t>；</w:t>
      </w:r>
      <w:r>
        <w:rPr>
          <w:spacing w:val="12"/>
        </w:rPr>
        <w:t>括弧内的内容根据答辩委员会投票情况、专家评议</w:t>
      </w:r>
      <w:r>
        <w:rPr>
          <w:spacing w:val="1"/>
        </w:rPr>
        <w:t>情况进行选择】</w:t>
      </w:r>
    </w:p>
    <w:p w14:paraId="38ABE3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2" w:firstLineChars="200"/>
        <w:textAlignment w:val="baseline"/>
      </w:pPr>
      <w:r>
        <w:rPr>
          <w:spacing w:val="3"/>
        </w:rPr>
        <w:t>第4部分 若论文中存在缺陷与不足，可写出。如：</w:t>
      </w:r>
    </w:p>
    <w:p w14:paraId="0AB05E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在该学位论文的研究中还存在着一定的不足：</w:t>
      </w:r>
    </w:p>
    <w:p w14:paraId="7C787A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（1）</w:t>
      </w:r>
    </w:p>
    <w:p w14:paraId="116CE8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（2）</w:t>
      </w:r>
    </w:p>
    <w:p w14:paraId="18F31E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第5部分 结论部分。主要包括答辩委员会投票情况，做出答辩是否</w:t>
      </w:r>
      <w:r>
        <w:rPr>
          <w:spacing w:val="8"/>
        </w:rPr>
        <w:t xml:space="preserve"> </w:t>
      </w:r>
      <w:r>
        <w:rPr>
          <w:spacing w:val="4"/>
        </w:rPr>
        <w:t>通过并是否建议授予学位的决定等。如：</w:t>
      </w:r>
    </w:p>
    <w:p w14:paraId="2065AD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根据《中华人民共和国学位法》，答辩委员会共有x人，经答辩委员会投票表决，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x票赞成，x票弃权，x票反对。认为该</w:t>
      </w:r>
      <w:r>
        <w:rPr>
          <w:rFonts w:ascii="宋体" w:hAnsi="宋体" w:eastAsia="宋体" w:cs="宋体"/>
          <w:spacing w:val="-1"/>
          <w:sz w:val="24"/>
          <w:szCs w:val="24"/>
        </w:rPr>
        <w:t>论文（达到了、基本达到了、尚未达到</w:t>
      </w:r>
      <w:r>
        <w:rPr>
          <w:rFonts w:ascii="宋体" w:hAnsi="宋体" w:eastAsia="宋体" w:cs="宋体"/>
          <w:spacing w:val="-19"/>
          <w:sz w:val="24"/>
          <w:szCs w:val="24"/>
        </w:rPr>
        <w:t>）（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法律、翻译、</w:t>
      </w:r>
      <w:r>
        <w:rPr>
          <w:rFonts w:ascii="宋体" w:hAnsi="宋体" w:eastAsia="宋体" w:cs="宋体"/>
          <w:spacing w:val="-2"/>
          <w:sz w:val="24"/>
          <w:szCs w:val="24"/>
        </w:rPr>
        <w:t>电子信息、机械、能源动力、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土木水利、</w:t>
      </w:r>
      <w:r>
        <w:rPr>
          <w:rFonts w:ascii="宋体" w:hAnsi="宋体" w:eastAsia="宋体" w:cs="宋体"/>
          <w:spacing w:val="-2"/>
          <w:sz w:val="24"/>
          <w:szCs w:val="24"/>
        </w:rPr>
        <w:t>材料</w:t>
      </w:r>
      <w:r>
        <w:rPr>
          <w:rFonts w:ascii="宋体" w:hAnsi="宋体" w:eastAsia="宋体" w:cs="宋体"/>
          <w:spacing w:val="-5"/>
          <w:sz w:val="24"/>
          <w:szCs w:val="24"/>
        </w:rPr>
        <w:t>与化工、工商管理、公共管理、工程管理、社会工作</w:t>
      </w:r>
      <w:r>
        <w:rPr>
          <w:rFonts w:hint="eastAsia" w:ascii="宋体" w:hAnsi="宋体" w:eastAsia="宋体" w:cs="宋体"/>
          <w:spacing w:val="-5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国际中文教育</w:t>
      </w:r>
      <w:r>
        <w:rPr>
          <w:rFonts w:ascii="宋体" w:hAnsi="宋体" w:eastAsia="宋体" w:cs="宋体"/>
          <w:spacing w:val="-6"/>
          <w:sz w:val="24"/>
          <w:szCs w:val="24"/>
        </w:rPr>
        <w:t>等</w:t>
      </w:r>
      <w:r>
        <w:rPr>
          <w:rFonts w:ascii="宋体" w:hAnsi="宋体" w:eastAsia="宋体" w:cs="宋体"/>
          <w:spacing w:val="-22"/>
          <w:sz w:val="24"/>
          <w:szCs w:val="24"/>
        </w:rPr>
        <w:t>）</w:t>
      </w:r>
      <w:r>
        <w:rPr>
          <w:rFonts w:ascii="宋体" w:hAnsi="宋体" w:eastAsia="宋体" w:cs="宋体"/>
          <w:spacing w:val="-1"/>
          <w:sz w:val="24"/>
          <w:szCs w:val="24"/>
        </w:rPr>
        <w:t>硕士专业学位论文的水平，一致决定</w:t>
      </w:r>
      <w:r>
        <w:rPr>
          <w:rFonts w:ascii="宋体" w:hAnsi="宋体" w:eastAsia="宋体" w:cs="宋体"/>
          <w:spacing w:val="-2"/>
          <w:sz w:val="24"/>
          <w:szCs w:val="24"/>
        </w:rPr>
        <w:t>（通过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-2"/>
          <w:sz w:val="24"/>
          <w:szCs w:val="24"/>
        </w:rPr>
        <w:t>不通过）xxx 的</w:t>
      </w:r>
      <w:r>
        <w:rPr>
          <w:rFonts w:ascii="宋体" w:hAnsi="宋体" w:eastAsia="宋体" w:cs="宋体"/>
          <w:sz w:val="24"/>
          <w:szCs w:val="24"/>
        </w:rPr>
        <w:t>xx硕士专业学位答辩</w:t>
      </w:r>
      <w:r>
        <w:rPr>
          <w:rFonts w:ascii="宋体" w:hAnsi="宋体" w:eastAsia="宋体" w:cs="宋体"/>
          <w:spacing w:val="-29"/>
          <w:sz w:val="24"/>
          <w:szCs w:val="24"/>
        </w:rPr>
        <w:t>，（</w:t>
      </w:r>
      <w:r>
        <w:rPr>
          <w:rFonts w:ascii="宋体" w:hAnsi="宋体" w:eastAsia="宋体" w:cs="宋体"/>
          <w:sz w:val="24"/>
          <w:szCs w:val="24"/>
        </w:rPr>
        <w:t>同意、不同意）xxx 毕业（仅双证人员</w:t>
      </w:r>
      <w:r>
        <w:rPr>
          <w:rFonts w:ascii="宋体" w:hAnsi="宋体" w:eastAsia="宋体" w:cs="宋体"/>
          <w:spacing w:val="-1"/>
          <w:sz w:val="24"/>
          <w:szCs w:val="24"/>
        </w:rPr>
        <w:t>有此项</w:t>
      </w:r>
      <w:r>
        <w:rPr>
          <w:rFonts w:ascii="宋体" w:hAnsi="宋体" w:eastAsia="宋体" w:cs="宋体"/>
          <w:spacing w:val="5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并（建议、不建议）授</w:t>
      </w:r>
      <w:bookmarkStart w:id="0" w:name="_GoBack"/>
      <w:bookmarkEnd w:id="0"/>
      <w:r>
        <w:rPr>
          <w:rFonts w:ascii="宋体" w:hAnsi="宋体" w:eastAsia="宋体" w:cs="宋体"/>
          <w:spacing w:val="-1"/>
          <w:sz w:val="24"/>
          <w:szCs w:val="24"/>
        </w:rPr>
        <w:t>予其（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法律、翻译、</w:t>
      </w:r>
      <w:r>
        <w:rPr>
          <w:rFonts w:ascii="宋体" w:hAnsi="宋体" w:eastAsia="宋体" w:cs="宋体"/>
          <w:spacing w:val="-1"/>
          <w:sz w:val="24"/>
          <w:szCs w:val="24"/>
        </w:rPr>
        <w:t>电子信息、机械、能源动力、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土木水利、</w:t>
      </w:r>
      <w:r>
        <w:rPr>
          <w:rFonts w:ascii="宋体" w:hAnsi="宋体" w:eastAsia="宋体" w:cs="宋体"/>
          <w:spacing w:val="-1"/>
          <w:sz w:val="24"/>
          <w:szCs w:val="24"/>
        </w:rPr>
        <w:t>材料与化工、工商管理、公共管理、工程管理、</w:t>
      </w:r>
      <w:r>
        <w:rPr>
          <w:rFonts w:ascii="宋体" w:hAnsi="宋体" w:eastAsia="宋体" w:cs="宋体"/>
          <w:spacing w:val="-4"/>
          <w:sz w:val="24"/>
          <w:szCs w:val="24"/>
        </w:rPr>
        <w:t>社会工作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国际中文教育</w:t>
      </w:r>
      <w:r>
        <w:rPr>
          <w:rFonts w:ascii="宋体" w:hAnsi="宋体" w:eastAsia="宋体" w:cs="宋体"/>
          <w:spacing w:val="-4"/>
          <w:sz w:val="24"/>
          <w:szCs w:val="24"/>
        </w:rPr>
        <w:t>等</w:t>
      </w:r>
      <w:r>
        <w:rPr>
          <w:rFonts w:ascii="宋体" w:hAnsi="宋体" w:eastAsia="宋体" w:cs="宋体"/>
          <w:spacing w:val="-21"/>
          <w:sz w:val="24"/>
          <w:szCs w:val="24"/>
        </w:rPr>
        <w:t>）</w:t>
      </w:r>
      <w:r>
        <w:rPr>
          <w:rFonts w:ascii="宋体" w:hAnsi="宋体" w:eastAsia="宋体" w:cs="宋体"/>
          <w:spacing w:val="-4"/>
          <w:sz w:val="24"/>
          <w:szCs w:val="24"/>
        </w:rPr>
        <w:t>硕士专业学位。</w:t>
      </w:r>
    </w:p>
    <w:p w14:paraId="493BA0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【说明：x部分应根据研究生答辩的实际情况填写，括弧内的内容</w:t>
      </w:r>
      <w:r>
        <w:rPr>
          <w:spacing w:val="6"/>
        </w:rPr>
        <w:t xml:space="preserve"> </w:t>
      </w:r>
      <w:r>
        <w:rPr>
          <w:spacing w:val="12"/>
        </w:rPr>
        <w:t>应根据答辩委员会投票结果</w:t>
      </w:r>
      <w:r>
        <w:rPr>
          <w:spacing w:val="3"/>
        </w:rPr>
        <w:t>进行选择】</w:t>
      </w:r>
    </w:p>
    <w:p w14:paraId="497960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注：</w:t>
      </w:r>
      <w:r>
        <w:rPr>
          <w:rFonts w:hint="eastAsia"/>
          <w:spacing w:val="11"/>
          <w:lang w:val="en-US" w:eastAsia="zh-CN"/>
        </w:rPr>
        <w:t>涉及专业学位领域细化的硕士研究生，除结论部分最后一句是否授予学位部分填写对应的专业学位类别，其他一律填写细化后的专业。</w:t>
      </w:r>
      <w:r>
        <w:rPr>
          <w:spacing w:val="11"/>
        </w:rPr>
        <w:t>对于未通过答辩的人员，答辩委员会在做出未通过答辩的决定</w:t>
      </w:r>
      <w:r>
        <w:rPr>
          <w:spacing w:val="8"/>
        </w:rPr>
        <w:t>外，还可根据论文实际情况，做出在学</w:t>
      </w:r>
      <w:r>
        <w:rPr>
          <w:spacing w:val="7"/>
        </w:rPr>
        <w:t>校规定的最长学习期限内建议</w:t>
      </w:r>
      <w:r>
        <w:rPr>
          <w:spacing w:val="12"/>
        </w:rPr>
        <w:t>修改论文、重新答辩的决议，不再对是否同意毕业及是否同意授予学位</w:t>
      </w:r>
      <w:r>
        <w:rPr>
          <w:spacing w:val="3"/>
        </w:rPr>
        <w:t>做出决议。</w:t>
      </w:r>
    </w:p>
    <w:p w14:paraId="5C9DF7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14" w:firstLineChars="23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答辩委员会主席（签名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6150D5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0" w:firstLineChars="200"/>
        <w:textAlignment w:val="baseline"/>
        <w:rPr>
          <w:rFonts w:ascii="Arial"/>
          <w:sz w:val="21"/>
        </w:rPr>
      </w:pPr>
    </w:p>
    <w:p w14:paraId="1ECEF0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jc w:val="righ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31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日</w:t>
      </w:r>
    </w:p>
    <w:sectPr>
      <w:pgSz w:w="11905" w:h="16840"/>
      <w:pgMar w:top="2098" w:right="1474" w:bottom="1984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B6221C"/>
    <w:rsid w:val="067A5F0E"/>
    <w:rsid w:val="06EE4206"/>
    <w:rsid w:val="096609CC"/>
    <w:rsid w:val="0BDB744F"/>
    <w:rsid w:val="0C230DF6"/>
    <w:rsid w:val="0CCD4209"/>
    <w:rsid w:val="0E305316"/>
    <w:rsid w:val="112533CF"/>
    <w:rsid w:val="186D6E59"/>
    <w:rsid w:val="18EF4442"/>
    <w:rsid w:val="1B60171F"/>
    <w:rsid w:val="215950FE"/>
    <w:rsid w:val="2ADA66CC"/>
    <w:rsid w:val="3B0F5F1E"/>
    <w:rsid w:val="3F792D70"/>
    <w:rsid w:val="48F055E1"/>
    <w:rsid w:val="4AC05487"/>
    <w:rsid w:val="4F2E29BF"/>
    <w:rsid w:val="50F33EC0"/>
    <w:rsid w:val="5A892E73"/>
    <w:rsid w:val="5AF051BD"/>
    <w:rsid w:val="60101303"/>
    <w:rsid w:val="614918DA"/>
    <w:rsid w:val="68011DC8"/>
    <w:rsid w:val="6DC5053A"/>
    <w:rsid w:val="73A143B8"/>
    <w:rsid w:val="7FEB20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KaiTi_GB2312" w:hAnsi="KaiTi_GB2312" w:eastAsia="KaiTi_GB2312" w:cs="KaiTi_GB2312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1243</Words>
  <Characters>1251</Characters>
  <TotalTime>43</TotalTime>
  <ScaleCrop>false</ScaleCrop>
  <LinksUpToDate>false</LinksUpToDate>
  <CharactersWithSpaces>1335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2025-05-16T15:35:00Z</dcterms:created>
  <dc:creator>Administrator</dc:creator>
  <cp:lastModifiedBy>大橙子</cp:lastModifiedBy>
  <cp:lastPrinted>2025-08-20T06:38:50Z</cp:lastPrinted>
  <dcterms:modified xsi:type="dcterms:W3CDTF">2025-08-20T07:01:34Z</dcterms:modified>
  <dc:title>&lt;B9FEB6FBB1F5B9A4B3CCB4F3D1A7D1D0BEBFC9FAD1A7CEBBC2DBCEC4B4F0B1E7CEAFD4B1BBE1BEF6D2E9B5C4D6F7D2AAC4DAC8DDBACDB2CEBFBCB8F1CABDA3A8D0DEB6A9A3A92E646F63&gt;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2025-07-18T15:56:41Z</vt:filetime>
  </property>
  <property fmtid="{D5CDD505-2E9C-101B-9397-08002B2CF9AE}" pid="4" name="KSOTemplateDocerSaveRecord">
    <vt:lpwstr>eyJoZGlkIjoiOTQyYTI5NzIyNDRjYTA0YjFlOWRkYjA2NTgxNDNiOTkiLCJ1c2VySWQiOiIxOTY0NjY4NTQifQ==</vt:lpwstr>
  </property>
  <property fmtid="{D5CDD505-2E9C-101B-9397-08002B2CF9AE}" pid="5" name="KSOProductBuildVer">
    <vt:lpwstr>2052-12.1.0.21915</vt:lpwstr>
  </property>
  <property fmtid="{D5CDD505-2E9C-101B-9397-08002B2CF9AE}" pid="6" name="ICV">
    <vt:lpwstr>9A2F40FC900543439324E35EDFB0DB84_12</vt:lpwstr>
  </property>
</Properties>
</file>